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435396" cy="787830"/>
            <wp:effectExtent b="0" l="0" r="0" t="0"/>
            <wp:docPr descr="C:\Users\Jesse\Desktop\Trinity\TPC.png" id="1" name="image1.png"/>
            <a:graphic>
              <a:graphicData uri="http://schemas.openxmlformats.org/drawingml/2006/picture">
                <pic:pic>
                  <pic:nvPicPr>
                    <pic:cNvPr descr="C:\Users\Jesse\Desktop\Trinity\TPC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5396" cy="78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1666 Village Green Crofton, MD  21114</w:t>
        <w:br w:type="textWrapping"/>
        <w:t xml:space="preserve">443.302.9645 | </w:t>
      </w:r>
      <w:r w:rsidDel="00000000" w:rsidR="00000000" w:rsidRPr="00000000">
        <w:rPr>
          <w:color w:val="002060"/>
          <w:rtl w:val="0"/>
        </w:rPr>
        <w:t xml:space="preserve">www.trinitypres.us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Trinity Presbyterian Church Expense Voucher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Ministry to be expensed: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Brief description / receipt: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Purpose: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Approved by: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